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/>
      </w:pPr>
      <w:r>
        <w:rPr>
          <w:rFonts w:eastAsia="Calibri"/>
          <w:b/>
          <w:bCs/>
          <w:szCs w:val="28"/>
        </w:rPr>
        <w:t xml:space="preserve">  </w:t>
      </w: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/>
          <w:b/>
          <w:bCs/>
          <w:szCs w:val="28"/>
        </w:rPr>
        <w:t xml:space="preserve">                                                                      </w:t>
      </w:r>
    </w:p>
    <w:p>
      <w:pPr>
        <w:pStyle w:val="Standard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</w:r>
    </w:p>
    <w:p>
      <w:pPr>
        <w:pStyle w:val="Standard"/>
        <w:jc w:val="right"/>
        <w:rPr/>
      </w:pPr>
      <w:r>
        <w:rPr>
          <w:rFonts w:eastAsia="Calibri"/>
          <w:b/>
          <w:bCs/>
          <w:sz w:val="32"/>
          <w:szCs w:val="28"/>
        </w:rPr>
        <w:t>ПРЕСС-РЕЛИЗ</w:t>
      </w:r>
    </w:p>
    <w:p>
      <w:pPr>
        <w:pStyle w:val="Standard"/>
        <w:jc w:val="right"/>
        <w:rPr/>
      </w:pPr>
      <w:r>
        <w:rPr>
          <w:rFonts w:eastAsia="Calibri"/>
          <w:bCs/>
          <w:szCs w:val="28"/>
        </w:rPr>
        <w:t>20.01.2025</w:t>
      </w:r>
    </w:p>
    <w:p>
      <w:pPr>
        <w:pStyle w:val="Standard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/>
      </w:r>
    </w:p>
    <w:p>
      <w:pPr>
        <w:pStyle w:val="ConsPlusNormal"/>
        <w:jc w:val="both"/>
        <w:rPr>
          <w:rFonts w:ascii="Tinos" w:hAnsi="Tinos" w:cs="Tinos"/>
          <w:b w:val="false"/>
          <w:bCs/>
          <w:i/>
          <w:i/>
          <w:sz w:val="28"/>
          <w:szCs w:val="28"/>
        </w:rPr>
      </w:pPr>
      <w:r>
        <w:rPr>
          <w:rFonts w:cs="Tinos" w:ascii="Tinos" w:hAnsi="Tinos"/>
          <w:b w:val="false"/>
          <w:bCs/>
          <w:i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b/>
          <w:bCs/>
          <w:i w:val="false"/>
          <w:i w:val="false"/>
          <w:iCs w:val="false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8"/>
          <w:szCs w:val="28"/>
        </w:rPr>
        <w:t>Юридические лица будут взаимодействовать с Росреестром только в электронной форме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pBdr/>
        <w:spacing w:lineRule="atLeast" w:line="288" w:before="0" w:after="0"/>
        <w:ind w:left="0" w:right="0" w:firstLine="540"/>
        <w:jc w:val="both"/>
        <w:rPr>
          <w:rFonts w:ascii="Tinos" w:hAnsi="Tinos" w:eastAsia="Tinos" w:cs="Tinos"/>
          <w:color w:val="000000"/>
          <w:sz w:val="28"/>
          <w:szCs w:val="28"/>
          <w:highlight w:val="white"/>
        </w:rPr>
      </w:pPr>
      <w:r>
        <w:rPr>
          <w:rFonts w:eastAsia="Tinos" w:cs="Tinos" w:ascii="Tinos" w:hAnsi="Tinos"/>
          <w:color w:val="000000"/>
          <w:sz w:val="28"/>
          <w:szCs w:val="28"/>
          <w:highlight w:val="white"/>
        </w:rPr>
        <w:t xml:space="preserve">01.03.2025 вступает в силу </w:t>
      </w:r>
      <w:r>
        <w:rPr>
          <w:rFonts w:eastAsia="Tinos" w:cs="Tinos" w:ascii="Tinos" w:hAnsi="Tinos"/>
          <w:color w:val="000000"/>
          <w:spacing w:val="-4"/>
          <w:sz w:val="28"/>
          <w:szCs w:val="28"/>
          <w:highlight w:val="white"/>
        </w:rPr>
        <w:t xml:space="preserve">Федеральный закон от 26.12.2024 № 487-ФЗ «О внесении изменений в отдельные законодательные акты Российской Федерации», согласно которому </w:t>
      </w:r>
      <w:r>
        <w:rPr>
          <w:rFonts w:eastAsia="Tinos" w:cs="Tinos" w:ascii="Tinos" w:hAnsi="Tinos"/>
          <w:color w:val="000000"/>
          <w:sz w:val="28"/>
          <w:szCs w:val="28"/>
          <w:highlight w:val="white"/>
        </w:rPr>
        <w:t>юридические лица представляют заявления о государственном кадастровом учете и (или) государственной регистрации прав, а также прилагаемые к ним документы в орган регистрации прав только в форме электронных документов.</w:t>
      </w:r>
    </w:p>
    <w:p>
      <w:pPr>
        <w:pStyle w:val="Normal"/>
        <w:pBdr/>
        <w:spacing w:lineRule="atLeast" w:line="288" w:before="0" w:after="0"/>
        <w:ind w:left="0" w:right="0" w:firstLine="54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nos" w:cs="Tinos" w:ascii="Tinos" w:hAnsi="Tinos"/>
          <w:color w:val="000000"/>
          <w:sz w:val="28"/>
          <w:szCs w:val="28"/>
        </w:rPr>
        <w:t xml:space="preserve">Исключение составляют случаи, </w:t>
      </w:r>
      <w:r>
        <w:rPr>
          <w:rFonts w:eastAsia="Tinos" w:cs="Tinos" w:ascii="Tinos" w:hAnsi="Tinos"/>
          <w:color w:val="000000"/>
          <w:sz w:val="28"/>
          <w:szCs w:val="28"/>
          <w:highlight w:val="white"/>
        </w:rPr>
        <w:t>если стороной сделки, подлежащей государственной регистрации, или сделки, на основании которой подлежит государствен</w:t>
      </w:r>
      <w:r>
        <w:rPr>
          <w:rFonts w:eastAsia="Tinos" w:cs="Tinos" w:ascii="Tinos" w:hAnsi="Tinos"/>
          <w:color w:val="000000"/>
          <w:sz w:val="28"/>
          <w:szCs w:val="28"/>
        </w:rPr>
        <w:t>ной регистрации право, огр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аничение права или обременение объекта недвижимости, является физическое лицо.</w:t>
      </w:r>
    </w:p>
    <w:p>
      <w:pPr>
        <w:pStyle w:val="Normal"/>
        <w:pBdr/>
        <w:spacing w:lineRule="atLeast" w:line="288" w:before="0" w:after="0"/>
        <w:ind w:left="0" w:right="0" w:firstLine="540"/>
        <w:jc w:val="both"/>
        <w:rPr>
          <w:rFonts w:ascii="Tinos" w:hAnsi="Tinos" w:eastAsia="Tinos" w:cs="Tinos"/>
          <w:color w:val="000000"/>
          <w:sz w:val="28"/>
          <w:szCs w:val="28"/>
          <w:highlight w:val="none"/>
        </w:rPr>
      </w:pPr>
      <w:r>
        <w:rPr>
          <w:rFonts w:eastAsia="Tinos" w:cs="Tinos" w:ascii="Tinos" w:hAnsi="Tinos"/>
          <w:color w:val="000000"/>
          <w:sz w:val="28"/>
          <w:szCs w:val="28"/>
        </w:rPr>
        <w:t xml:space="preserve">Изменения касаются в том числе и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договоров участия в долевом строительстве, которые будут предоставляться в Росреестр исключительно в форме электронных документов.</w:t>
      </w:r>
    </w:p>
    <w:p>
      <w:pPr>
        <w:pStyle w:val="Normal"/>
        <w:pBdr/>
        <w:spacing w:lineRule="atLeast" w:line="288" w:before="0" w:after="0"/>
        <w:ind w:left="0" w:right="0" w:firstLine="540"/>
        <w:jc w:val="both"/>
        <w:rPr>
          <w:rFonts w:ascii="Tinos" w:hAnsi="Tinos" w:cs="Tinos"/>
          <w:sz w:val="28"/>
          <w:szCs w:val="28"/>
        </w:rPr>
      </w:pPr>
      <w:r>
        <w:rPr>
          <w:rFonts w:eastAsia="Tinos" w:cs="Tinos" w:ascii="Tinos" w:hAnsi="Tinos"/>
          <w:color w:val="000000"/>
          <w:sz w:val="28"/>
          <w:szCs w:val="28"/>
        </w:rPr>
        <w:t>Кроме того, с 01.03.2025 после передачи застройщиком объекта долевого строительства участнику долевого строительства и осуществления государственного кадастрового учета такого объекта застройщик в течение 30 рабочих дней будет обязан направить в орган регистрации прав заявление о государственной регистрации права собственности участника долевого строительства на такой объект в электронной форме.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Напомним, что в 2024 году в Алтайском крае порядка 60% всех обращений поступает в электронном виде, из них заявлений о регистрации ипотеки электронно обращаются в среднем около 70% заявителей, о регистрации ДДУ – около 80%.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Активное применение электронных технологий в деятельности профессиональных участников рынка недвижимости способствует эффективной  цифровой трансформации нашего региона. 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обращает внимание граждан и юридических лиц на пилотные проекты для профессиональных участников рынка недвижимости по электронной регистрации, действующие в Алтайском крае: «Школа электронных услуг»,  «Ипотека за 24 часа», «Регистрация ДДУ за 60 минут», «Электронная регистрация в агентствах недвижимости».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данных проектов заявители получают полный комплекс услуг на территории Алтайского края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при сопровождении Росреестра и Роскадастра в максимально сокращенные сроки. </w:t>
      </w:r>
    </w:p>
    <w:p>
      <w:pPr>
        <w:pStyle w:val="NormalWeb"/>
        <w:spacing w:beforeAutospacing="0" w:before="0" w:afterAutospacing="0" w:after="0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Web"/>
        <w:spacing w:beforeAutospacing="0" w:before="0" w:afterAutospacing="0" w:after="0"/>
        <w:jc w:val="both"/>
        <w:rPr>
          <w:bCs/>
          <w:i/>
          <w:i/>
          <w:sz w:val="28"/>
          <w:szCs w:val="28"/>
        </w:rPr>
      </w:pPr>
      <w:r>
        <w:rPr>
          <w:bCs/>
          <w:i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sk-SK"/>
        </w:rPr>
        <w:t>Об Управлении Росреестра по Алтайскому краю</w:t>
      </w:r>
    </w:p>
    <w:p>
      <w:pPr>
        <w:pStyle w:val="Standard"/>
        <w:jc w:val="both"/>
        <w:rPr/>
      </w:pPr>
      <w:r>
        <w:rPr>
          <w:rFonts w:eastAsia="Calibri"/>
          <w:sz w:val="22"/>
          <w:szCs w:val="22"/>
          <w:lang w:eastAsia="en-US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Calibri"/>
          <w:color w:val="000000"/>
          <w:sz w:val="22"/>
          <w:szCs w:val="22"/>
          <w:lang w:eastAsia="en-US"/>
        </w:rPr>
        <w:t>, главный регистратор Алтайского края</w:t>
      </w:r>
      <w:r>
        <w:rPr>
          <w:rFonts w:eastAsia="Calibri"/>
          <w:sz w:val="22"/>
          <w:szCs w:val="22"/>
          <w:lang w:eastAsia="en-US"/>
        </w:rPr>
        <w:t xml:space="preserve"> – Юрий Викторович Калашников.</w:t>
      </w:r>
    </w:p>
    <w:p>
      <w:pPr>
        <w:pStyle w:val="Standard"/>
        <w:jc w:val="both"/>
        <w:rPr>
          <w:rFonts w:eastAsia="Calibri"/>
          <w:b/>
          <w:sz w:val="20"/>
          <w:lang w:eastAsia="sk-SK"/>
        </w:rPr>
      </w:pPr>
      <w:r>
        <w:rPr>
          <w:rFonts w:eastAsia="Calibri"/>
          <w:b/>
          <w:sz w:val="20"/>
          <w:lang w:eastAsia="sk-SK"/>
        </w:rPr>
      </w:r>
    </w:p>
    <w:p>
      <w:pPr>
        <w:pStyle w:val="Standard"/>
        <w:jc w:val="both"/>
        <w:rPr/>
      </w:pPr>
      <w:r>
        <w:rPr>
          <w:rFonts w:eastAsia="Calibri"/>
          <w:b/>
          <w:sz w:val="20"/>
          <w:lang w:eastAsia="sk-SK"/>
        </w:rPr>
        <w:t>Контакты для СМИ</w:t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Пресс-секретарь Управления Росреестра по Алтайскому краю</w:t>
        <w:br/>
      </w:r>
      <w:r>
        <w:rPr>
          <w:sz w:val="20"/>
          <w:shd w:fill="FFFFFF" w:val="clear"/>
        </w:rPr>
        <w:t>Бучнева Анжелика Анатольевна 8 (3852) 29 17 44, 5097</w:t>
      </w:r>
    </w:p>
    <w:p>
      <w:pPr>
        <w:pStyle w:val="Standard"/>
        <w:rPr/>
      </w:pPr>
      <w:hyperlink r:id="rId3" w:tgtFrame="mailto:22press_rosreestr@mail.ru">
        <w:r>
          <w:rPr>
            <w:rFonts w:eastAsia="Calibri"/>
            <w:color w:val="0000FF"/>
            <w:sz w:val="20"/>
            <w:u w:val="single"/>
            <w:shd w:fill="FFFFFF" w:val="clear"/>
          </w:rPr>
          <w:t>22press_rosreestr@mail.ru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t xml:space="preserve"> </w:t>
      </w:r>
      <w:r>
        <w:rPr>
          <w:rFonts w:eastAsia="Calibri"/>
          <w:sz w:val="20"/>
          <w:lang w:eastAsia="en-US"/>
        </w:rPr>
        <w:t>656002, Барнаул, ул. Советская, д. 16</w:t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Сайт Росреестра:</w:t>
      </w:r>
      <w:r>
        <w:rPr>
          <w:sz w:val="20"/>
        </w:rPr>
        <w:t xml:space="preserve"> </w:t>
      </w:r>
      <w:hyperlink r:id="rId4" w:tgtFrame="http://www.rosreestr.gov.ru/"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www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rosreestr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gov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ru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br/>
      </w:r>
      <w:r>
        <w:rPr>
          <w:rFonts w:eastAsia="Calibri"/>
          <w:sz w:val="20"/>
          <w:lang w:eastAsia="en-US"/>
        </w:rPr>
        <w:t>Яндекс-Дзен:</w:t>
      </w:r>
      <w:r>
        <w:rPr>
          <w:sz w:val="20"/>
        </w:rPr>
        <w:t xml:space="preserve"> </w:t>
      </w:r>
      <w:hyperlink r:id="rId5" w:tgtFrame="https://dzen.ru/id/6392ad9bbc8b8d2fd42961a7">
        <w:r>
          <w:rPr>
            <w:rFonts w:eastAsia="Calibri"/>
            <w:color w:val="0000FF"/>
            <w:sz w:val="20"/>
            <w:u w:val="single"/>
            <w:shd w:fill="FFFFFF" w:val="clear"/>
          </w:rPr>
          <w:t>https://dzen.ru/id/6392ad9bbc8b8d2fd42961a7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tab/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ВКонтакте:</w:t>
      </w:r>
      <w:r>
        <w:rPr>
          <w:rFonts w:eastAsia="Calibri"/>
          <w:color w:val="0000FF"/>
          <w:sz w:val="20"/>
          <w:shd w:fill="FFFFFF" w:val="clear"/>
        </w:rPr>
        <w:t xml:space="preserve"> </w:t>
      </w:r>
      <w:hyperlink r:id="rId6" w:tgtFrame="https://vk.com/rosreestr_altaiskii_krai">
        <w:r>
          <w:rPr>
            <w:rFonts w:eastAsia="Calibri"/>
            <w:color w:val="0000FF"/>
            <w:sz w:val="20"/>
            <w:u w:val="single"/>
            <w:shd w:fill="FFFFFF" w:val="clear"/>
          </w:rPr>
          <w:t>https://vk.com/rosreestr_altaiskii_krai</w:t>
        </w:r>
      </w:hyperlink>
      <w:r>
        <w:rPr>
          <w:rFonts w:eastAsia="Calibri"/>
          <w:color w:val="0000FF"/>
          <w:sz w:val="20"/>
          <w:shd w:fill="FFFFFF" w:val="clear"/>
        </w:rPr>
        <w:t xml:space="preserve"> </w:t>
        <w:br/>
      </w:r>
      <w:r>
        <w:rPr>
          <w:rFonts w:eastAsia="Calibri"/>
          <w:sz w:val="20"/>
          <w:lang w:eastAsia="en-US"/>
        </w:rPr>
        <w:t>Телеграм-канал:</w:t>
      </w:r>
      <w:r>
        <w:rPr>
          <w:rFonts w:eastAsia="Calibri"/>
          <w:color w:val="0000FF"/>
          <w:sz w:val="20"/>
          <w:u w:val="single"/>
          <w:shd w:fill="FFFFFF" w:val="clear"/>
        </w:rPr>
        <w:t xml:space="preserve"> https://web.telegram.org/k/#@rosreestr_altaiskii_krai</w:t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Одноклассники:</w:t>
      </w:r>
      <w:r>
        <w:rPr>
          <w:rFonts w:eastAsia="Calibri"/>
          <w:color w:val="0000FF"/>
          <w:sz w:val="20"/>
          <w:u w:val="single"/>
          <w:shd w:fill="FFFFFF" w:val="clear"/>
        </w:rPr>
        <w:t xml:space="preserve"> </w:t>
      </w:r>
      <w:hyperlink r:id="rId7" w:tgtFrame="https://ok.ru/rosreestr22alt.krai">
        <w:r>
          <w:rPr>
            <w:rFonts w:eastAsia="Calibri"/>
            <w:color w:val="0000FF"/>
            <w:sz w:val="20"/>
            <w:u w:val="single"/>
            <w:shd w:fill="FFFFFF" w:val="clear"/>
          </w:rPr>
          <w:t>https://ok.ru/rosreestr22alt.krai</w:t>
        </w:r>
      </w:hyperlink>
    </w:p>
    <w:p>
      <w:pPr>
        <w:pStyle w:val="NormalWeb"/>
        <w:spacing w:beforeAutospacing="0" w:before="0" w:afterAutospacing="0" w:after="0"/>
        <w:ind w:hanging="0"/>
        <w:jc w:val="both"/>
        <w:rPr>
          <w:sz w:val="28"/>
          <w:szCs w:val="28"/>
        </w:rPr>
      </w:pPr>
      <w:r>
        <w:rPr>
          <w:rFonts w:eastAsia="Calibri"/>
          <w:color w:val="0000FF"/>
          <w:sz w:val="20"/>
          <w:u w:val="single"/>
          <w:shd w:fill="FFFFFF" w:val="clear"/>
        </w:rPr>
        <w:t>https://vk.com/video-46688657_456239105</w:t>
      </w:r>
      <w:r>
        <w:rPr>
          <w:sz w:val="28"/>
          <w:szCs w:val="28"/>
        </w:rPr>
        <w:t xml:space="preserve"> </w:t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Tinos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0"/>
      <w:outlineLvl w:val="0"/>
    </w:pPr>
    <w:rPr>
      <w:rFonts w:ascii="Cambria" w:hAnsi="Cambria" w:eastAsia="Arial" w:cs="Arial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qFormat/>
    <w:pPr>
      <w:spacing w:lineRule="auto" w:line="240" w:beforeAutospacing="1" w:afterAutospacing="1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6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semiHidden/>
    <w:unhideWhenUsed/>
    <w:rPr>
      <w:strike w:val="false"/>
      <w:dstrike w:val="false"/>
      <w:color w:val="28529D"/>
      <w:u w:val="none"/>
    </w:rPr>
  </w:style>
  <w:style w:type="character" w:styleId="Style7" w:customStyle="1">
    <w:name w:val="Текст сноски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>
    <w:name w:val="Символ сноски"/>
    <w:uiPriority w:val="99"/>
    <w:qFormat/>
    <w:rPr>
      <w:vertAlign w:val="superscript"/>
    </w:rPr>
  </w:style>
  <w:style w:type="character" w:styleId="Style9">
    <w:name w:val="Footnote Reference"/>
    <w:rPr>
      <w:vertAlign w:val="superscript"/>
    </w:rPr>
  </w:style>
  <w:style w:type="character" w:styleId="Style10" w:customStyle="1">
    <w:name w:val="Верхний колонтитул Знак"/>
    <w:basedOn w:val="DefaultParagraphFont"/>
    <w:uiPriority w:val="99"/>
    <w:qFormat/>
    <w:rPr/>
  </w:style>
  <w:style w:type="character" w:styleId="Style11" w:customStyle="1">
    <w:name w:val="Нижний колонтитул Знак"/>
    <w:basedOn w:val="DefaultParagraphFont"/>
    <w:uiPriority w:val="99"/>
    <w:qFormat/>
    <w:rPr/>
  </w:style>
  <w:style w:type="character" w:styleId="FontStyle18" w:customStyle="1">
    <w:name w:val="Font Style18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41" w:customStyle="1">
    <w:name w:val="Заголовок 4 Знак"/>
    <w:basedOn w:val="DefaultParagraphFont"/>
    <w:uiPriority w:val="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Pr>
      <w:rFonts w:ascii="Cambria" w:hAnsi="Cambria" w:eastAsia="Arial" w:cs="Arial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ascii="PT Astra Serif" w:hAnsi="PT Astra Serif" w:cs="Noto Sans Devanagari"/>
    </w:rPr>
  </w:style>
  <w:style w:type="paragraph" w:styleId="Style15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7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8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9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2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2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0">
    <w:name w:val="Index Heading"/>
    <w:basedOn w:val="Style12"/>
    <w:pPr/>
    <w:rPr/>
  </w:style>
  <w:style w:type="paragraph" w:styleId="Style21">
    <w:name w:val="TOC Heading"/>
    <w:uiPriority w:val="39"/>
    <w:unhideWhenUsed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ConsPlusNormal" w:customStyle="1">
    <w:name w:val="ConsPlusNormal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Arial" w:hAnsi="Arial" w:eastAsia="Times New Roman" w:cs="Arial" w:cstheme="minorBidi"/>
      <w:color w:val="auto"/>
      <w:kern w:val="0"/>
      <w:sz w:val="20"/>
      <w:szCs w:val="20"/>
      <w:lang w:eastAsia="ru-RU" w:val="ru-RU" w:bidi="ar-SA"/>
    </w:rPr>
  </w:style>
  <w:style w:type="paragraph" w:styleId="Style22">
    <w:name w:val="Footnote Text"/>
    <w:basedOn w:val="Normal"/>
    <w:uiPriority w:val="99"/>
    <w:qFormat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pPr>
      <w:spacing w:before="0" w:after="200"/>
      <w:ind w:left="720" w:hanging="0"/>
      <w:contextualSpacing/>
    </w:pPr>
    <w:rPr/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Foot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andard" w:customStyle="1">
    <w:name w:val="Standard"/>
    <w:qFormat/>
    <w:pPr>
      <w:keepNext w:val="false"/>
      <w:keepLines w:val="false"/>
      <w:pageBreakBefore w:val="false"/>
      <w:widowControl/>
      <w:pBdr/>
      <w:shd w:val="nil" w:color="000000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8"/>
      <w:sz w:val="28"/>
      <w:szCs w:val="20"/>
      <w:u w:val="none"/>
      <w:vertAlign w:val="baseline"/>
      <w:lang w:val="ru-RU" w:eastAsia="ru-RU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22press_rosreestr@mail.ru" TargetMode="External"/><Relationship Id="rId4" Type="http://schemas.openxmlformats.org/officeDocument/2006/relationships/hyperlink" Target="http://www.rosreestr.gov.ru/" TargetMode="External"/><Relationship Id="rId5" Type="http://schemas.openxmlformats.org/officeDocument/2006/relationships/hyperlink" Target="https://dzen.ru/id/6392ad9bbc8b8d2fd42961a7" TargetMode="External"/><Relationship Id="rId6" Type="http://schemas.openxmlformats.org/officeDocument/2006/relationships/hyperlink" Target="https://vk.com/rosreestr_altaiskii_krai" TargetMode="External"/><Relationship Id="rId7" Type="http://schemas.openxmlformats.org/officeDocument/2006/relationships/hyperlink" Target="https://ok.ru/rosreestr22alt.krai" TargetMode="Externa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7B263-9CA5-4C9C-8503-7BAB13803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LibreOffice/7.5.6.2$Linux_X86_64 LibreOffice_project/50$Build-2</Application>
  <AppVersion>15.0000</AppVersion>
  <Pages>2</Pages>
  <Words>437</Words>
  <Characters>3492</Characters>
  <CharactersWithSpaces>3990</CharactersWithSpaces>
  <Paragraphs>21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2024-01-15T02:29:00Z</dcterms:created>
  <dc:creator>Хайрутдинова Ольга Анатольевна</dc:creator>
  <dc:description/>
  <dc:language>ru-RU</dc:language>
  <cp:lastModifiedBy/>
  <dcterms:modified xsi:type="dcterms:W3CDTF">2025-02-04T15:34:24Z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